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color w:val="201f1e"/>
          <w:sz w:val="36"/>
          <w:szCs w:val="36"/>
          <w:highlight w:val="white"/>
        </w:rPr>
      </w:pPr>
      <w:r w:rsidDel="00000000" w:rsidR="00000000" w:rsidRPr="00000000">
        <w:rPr>
          <w:rFonts w:ascii="Open Sans" w:cs="Open Sans" w:eastAsia="Open Sans" w:hAnsi="Open Sans"/>
          <w:sz w:val="36"/>
          <w:szCs w:val="36"/>
          <w:rtl w:val="0"/>
        </w:rPr>
        <w:t xml:space="preserve">Encuentro de Jóvenes Investigadores en Ciencia y Tecnología de Materiales</w:t>
      </w:r>
      <w:r w:rsidDel="00000000" w:rsidR="00000000" w:rsidRPr="00000000">
        <w:rPr>
          <w:rtl w:val="0"/>
        </w:rPr>
      </w:r>
    </w:p>
    <w:p w:rsidR="00000000" w:rsidDel="00000000" w:rsidP="00000000" w:rsidRDefault="00000000" w:rsidRPr="00000000" w14:paraId="00000002">
      <w:pPr>
        <w:rPr>
          <w:rFonts w:ascii="Open Sans" w:cs="Open Sans" w:eastAsia="Open Sans" w:hAnsi="Open Sans"/>
          <w:sz w:val="32"/>
          <w:szCs w:val="32"/>
        </w:rPr>
      </w:pPr>
      <w:r w:rsidDel="00000000" w:rsidR="00000000" w:rsidRPr="00000000">
        <w:rPr>
          <w:rFonts w:ascii="Open Sans" w:cs="Open Sans" w:eastAsia="Open Sans" w:hAnsi="Open Sans"/>
          <w:sz w:val="32"/>
          <w:szCs w:val="32"/>
          <w:rtl w:val="0"/>
        </w:rPr>
        <w:t xml:space="preserve">Youth Meeting Researchers in Materials Science and Technology </w:t>
      </w:r>
    </w:p>
    <w:p w:rsidR="00000000" w:rsidDel="00000000" w:rsidP="00000000" w:rsidRDefault="00000000" w:rsidRPr="00000000" w14:paraId="00000003">
      <w:pPr>
        <w:jc w:val="right"/>
        <w:rPr>
          <w:rFonts w:ascii="Arial" w:cs="Arial" w:eastAsia="Arial" w:hAnsi="Arial"/>
          <w:sz w:val="36"/>
          <w:szCs w:val="36"/>
        </w:rPr>
      </w:pPr>
      <w:r w:rsidDel="00000000" w:rsidR="00000000" w:rsidRPr="00000000">
        <w:rPr>
          <w:rFonts w:ascii="Open Sans" w:cs="Open Sans" w:eastAsia="Open Sans" w:hAnsi="Open Sans"/>
          <w:sz w:val="18"/>
          <w:szCs w:val="18"/>
          <w:rtl w:val="0"/>
        </w:rPr>
        <w:t xml:space="preserve">Presentación:</w:t>
      </w:r>
      <w:r w:rsidDel="00000000" w:rsidR="00000000" w:rsidRPr="00000000">
        <w:rPr>
          <w:rFonts w:ascii="Arial" w:cs="Arial" w:eastAsia="Arial" w:hAnsi="Arial"/>
          <w:sz w:val="18"/>
          <w:szCs w:val="18"/>
          <w:rtl w:val="0"/>
        </w:rPr>
        <w:t xml:space="preserve"> 26/09/2025</w:t>
      </w:r>
      <w:r w:rsidDel="00000000" w:rsidR="00000000" w:rsidRPr="00000000">
        <w:rPr>
          <w:rtl w:val="0"/>
        </w:rPr>
      </w:r>
    </w:p>
    <w:p w:rsidR="00000000" w:rsidDel="00000000" w:rsidP="00000000" w:rsidRDefault="00000000" w:rsidRPr="00000000" w14:paraId="00000004">
      <w:pPr>
        <w:spacing w:after="0" w:line="240"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Claudia Pérez</w:t>
      </w:r>
      <w:r w:rsidDel="00000000" w:rsidR="00000000" w:rsidRPr="00000000">
        <w:rPr>
          <w:rFonts w:ascii="Open Sans" w:cs="Open Sans" w:eastAsia="Open Sans" w:hAnsi="Open Sans"/>
          <w:b w:val="1"/>
          <w:color w:val="000000"/>
          <w:vertAlign w:val="superscript"/>
          <w:rtl w:val="0"/>
        </w:rPr>
        <w:t xml:space="preserve">1</w:t>
      </w:r>
      <w:r w:rsidDel="00000000" w:rsidR="00000000" w:rsidRPr="00000000">
        <w:rPr>
          <w:rFonts w:ascii="Open Sans" w:cs="Open Sans" w:eastAsia="Open Sans" w:hAnsi="Open Sans"/>
          <w:b w:val="1"/>
          <w:color w:val="000000"/>
          <w:rtl w:val="0"/>
        </w:rPr>
        <w:t xml:space="preserve">, Martín Gómez</w:t>
      </w:r>
      <w:r w:rsidDel="00000000" w:rsidR="00000000" w:rsidRPr="00000000">
        <w:rPr>
          <w:rFonts w:ascii="Open Sans" w:cs="Open Sans" w:eastAsia="Open Sans" w:hAnsi="Open Sans"/>
          <w:b w:val="1"/>
          <w:color w:val="000000"/>
          <w:vertAlign w:val="superscript"/>
          <w:rtl w:val="0"/>
        </w:rPr>
        <w:t xml:space="preserve">2</w:t>
      </w:r>
      <w:r w:rsidDel="00000000" w:rsidR="00000000" w:rsidRPr="00000000">
        <w:rPr>
          <w:rtl w:val="0"/>
        </w:rPr>
      </w:r>
    </w:p>
    <w:p w:rsidR="00000000" w:rsidDel="00000000" w:rsidP="00000000" w:rsidRDefault="00000000" w:rsidRPr="00000000" w14:paraId="00000005">
      <w:pPr>
        <w:spacing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correo@electronico.com.ar</w:t>
      </w:r>
    </w:p>
    <w:p w:rsidR="00000000" w:rsidDel="00000000" w:rsidP="00000000" w:rsidRDefault="00000000" w:rsidRPr="00000000" w14:paraId="00000006">
      <w:pPr>
        <w:spacing w:after="0" w:line="240" w:lineRule="auto"/>
        <w:rPr>
          <w:rFonts w:ascii="Open Sans" w:cs="Open Sans" w:eastAsia="Open Sans" w:hAnsi="Open Sans"/>
          <w:b w:val="1"/>
          <w:color w:val="808080"/>
        </w:rPr>
      </w:pPr>
      <w:r w:rsidDel="00000000" w:rsidR="00000000" w:rsidRPr="00000000">
        <w:rPr>
          <w:rFonts w:ascii="Open Sans" w:cs="Open Sans" w:eastAsia="Open Sans" w:hAnsi="Open Sans"/>
          <w:b w:val="1"/>
          <w:color w:val="808080"/>
          <w:rtl w:val="0"/>
        </w:rPr>
        <w:t xml:space="preserve">Director: Facundo Gutiérrez</w:t>
      </w:r>
      <w:r w:rsidDel="00000000" w:rsidR="00000000" w:rsidRPr="00000000">
        <w:rPr>
          <w:rFonts w:ascii="Open Sans" w:cs="Open Sans" w:eastAsia="Open Sans" w:hAnsi="Open Sans"/>
          <w:b w:val="1"/>
          <w:color w:val="808080"/>
          <w:vertAlign w:val="superscript"/>
          <w:rtl w:val="0"/>
        </w:rPr>
        <w:t xml:space="preserve">2</w:t>
      </w:r>
      <w:r w:rsidDel="00000000" w:rsidR="00000000" w:rsidRPr="00000000">
        <w:rPr>
          <w:rFonts w:ascii="Open Sans" w:cs="Open Sans" w:eastAsia="Open Sans" w:hAnsi="Open Sans"/>
          <w:b w:val="1"/>
          <w:color w:val="808080"/>
          <w:rtl w:val="0"/>
        </w:rPr>
        <w:t xml:space="preserve">, Tutora: Laura López</w:t>
      </w:r>
      <w:r w:rsidDel="00000000" w:rsidR="00000000" w:rsidRPr="00000000">
        <w:rPr>
          <w:rFonts w:ascii="Open Sans" w:cs="Open Sans" w:eastAsia="Open Sans" w:hAnsi="Open Sans"/>
          <w:b w:val="1"/>
          <w:color w:val="808080"/>
          <w:vertAlign w:val="superscript"/>
          <w:rtl w:val="0"/>
        </w:rPr>
        <w:t xml:space="preserve">1</w:t>
      </w:r>
      <w:r w:rsidDel="00000000" w:rsidR="00000000" w:rsidRPr="00000000">
        <w:rPr>
          <w:rtl w:val="0"/>
        </w:rPr>
      </w:r>
    </w:p>
    <w:p w:rsidR="00000000" w:rsidDel="00000000" w:rsidP="00000000" w:rsidRDefault="00000000" w:rsidRPr="00000000" w14:paraId="00000007">
      <w:pPr>
        <w:spacing w:after="20" w:line="240" w:lineRule="auto"/>
        <w:rPr>
          <w:rFonts w:ascii="Open Sans" w:cs="Open Sans" w:eastAsia="Open Sans" w:hAnsi="Open Sans"/>
          <w:color w:val="000066"/>
          <w:sz w:val="18"/>
          <w:szCs w:val="18"/>
        </w:rPr>
      </w:pPr>
      <w:r w:rsidDel="00000000" w:rsidR="00000000" w:rsidRPr="00000000">
        <w:rPr>
          <w:rtl w:val="0"/>
        </w:rPr>
      </w:r>
    </w:p>
    <w:p w:rsidR="00000000" w:rsidDel="00000000" w:rsidP="00000000" w:rsidRDefault="00000000" w:rsidRPr="00000000" w14:paraId="00000008">
      <w:pPr>
        <w:spacing w:after="20" w:line="240" w:lineRule="auto"/>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1.Universidad Tecnológica Nacional, Facultad Regional Bahía Blanca, Argentina.</w:t>
      </w:r>
    </w:p>
    <w:p w:rsidR="00000000" w:rsidDel="00000000" w:rsidP="00000000" w:rsidRDefault="00000000" w:rsidRPr="00000000" w14:paraId="00000009">
      <w:pPr>
        <w:spacing w:after="20" w:line="240" w:lineRule="auto"/>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2.Universidad Nacional del Sur, Argentina.</w:t>
      </w:r>
    </w:p>
    <w:p w:rsidR="00000000" w:rsidDel="00000000" w:rsidP="00000000" w:rsidRDefault="00000000" w:rsidRPr="00000000" w14:paraId="0000000A">
      <w:pPr>
        <w:rPr>
          <w:rFonts w:ascii="Source Serif Pro" w:cs="Source Serif Pro" w:eastAsia="Source Serif Pro" w:hAnsi="Source Serif Pro"/>
          <w:b w:val="1"/>
          <w:color w:val="000000"/>
        </w:rPr>
      </w:pPr>
      <w:r w:rsidDel="00000000" w:rsidR="00000000" w:rsidRPr="00000000">
        <w:rPr>
          <w:rtl w:val="0"/>
        </w:rPr>
      </w:r>
    </w:p>
    <w:p w:rsidR="00000000" w:rsidDel="00000000" w:rsidP="00000000" w:rsidRDefault="00000000" w:rsidRPr="00000000" w14:paraId="0000000B">
      <w:pPr>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Resumen</w:t>
      </w:r>
    </w:p>
    <w:p w:rsidR="00000000" w:rsidDel="00000000" w:rsidP="00000000" w:rsidRDefault="00000000" w:rsidRPr="00000000" w14:paraId="0000000C">
      <w:pPr>
        <w:ind w:firstLine="284"/>
        <w:jc w:val="both"/>
        <w:rPr>
          <w:rFonts w:ascii="Source Serif Pro" w:cs="Source Serif Pro" w:eastAsia="Source Serif Pro" w:hAnsi="Source Serif Pro"/>
          <w:color w:val="000000"/>
          <w:sz w:val="21"/>
          <w:szCs w:val="21"/>
        </w:rPr>
      </w:pPr>
      <w:r w:rsidDel="00000000" w:rsidR="00000000" w:rsidRPr="00000000">
        <w:rPr>
          <w:rFonts w:ascii="Source Serif Pro" w:cs="Source Serif Pro" w:eastAsia="Source Serif Pro" w:hAnsi="Source Serif Pro"/>
          <w:color w:val="000000"/>
          <w:sz w:val="21"/>
          <w:szCs w:val="21"/>
          <w:rtl w:val="0"/>
        </w:rPr>
        <w:t xml:space="preserve">La presentación de trabajos durante el encuentro fue en forma de pósteres, con tiempos asignados para la defensa de estos ante un jurado. Luego, se otorgaron premios para los postulantes en diferentes categorías. Además, los asistentes participaron en conferencias plenarias, dictadas por oradores de importante trayectoria, pertenecientes a distintas áreas del estudio de materiales; tanto del ámbito académico como industrial.</w:t>
      </w:r>
    </w:p>
    <w:p w:rsidR="00000000" w:rsidDel="00000000" w:rsidP="00000000" w:rsidRDefault="00000000" w:rsidRPr="00000000" w14:paraId="0000000D">
      <w:pPr>
        <w:ind w:firstLine="284"/>
        <w:jc w:val="both"/>
        <w:rPr>
          <w:rFonts w:ascii="Source Serif Pro" w:cs="Source Serif Pro" w:eastAsia="Source Serif Pro" w:hAnsi="Source Serif Pro"/>
          <w:color w:val="201f1e"/>
          <w:sz w:val="21"/>
          <w:szCs w:val="21"/>
          <w:highlight w:val="white"/>
        </w:rPr>
      </w:pPr>
      <w:r w:rsidDel="00000000" w:rsidR="00000000" w:rsidRPr="00000000">
        <w:rPr>
          <w:rFonts w:ascii="Source Serif Pro" w:cs="Source Serif Pro" w:eastAsia="Source Serif Pro" w:hAnsi="Source Serif Pro"/>
          <w:color w:val="000000"/>
          <w:sz w:val="21"/>
          <w:szCs w:val="21"/>
          <w:rtl w:val="0"/>
        </w:rPr>
        <w:t xml:space="preserve">Desde el comité organizador, agradecemos la participación de los asistentes, expositores, disertantes, auspiciantes y a cada uno de los que trabajaron arduamente para la realización de esta 8va. edición del encuentro.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480" w:line="240" w:lineRule="auto"/>
        <w:rPr>
          <w:rFonts w:ascii="Arial" w:cs="Arial" w:eastAsia="Arial" w:hAnsi="Arial"/>
          <w:b w:val="1"/>
          <w:color w:val="000000"/>
          <w:sz w:val="20"/>
          <w:szCs w:val="20"/>
        </w:rPr>
      </w:pPr>
      <w:r w:rsidDel="00000000" w:rsidR="00000000" w:rsidRPr="00000000">
        <w:rPr>
          <w:rFonts w:ascii="Open Sans" w:cs="Open Sans" w:eastAsia="Open Sans" w:hAnsi="Open Sans"/>
          <w:b w:val="1"/>
          <w:color w:val="000000"/>
          <w:sz w:val="20"/>
          <w:szCs w:val="20"/>
          <w:rtl w:val="0"/>
        </w:rPr>
        <w:t xml:space="preserve">Palabras clave:</w:t>
      </w:r>
      <w:r w:rsidDel="00000000" w:rsidR="00000000" w:rsidRPr="00000000">
        <w:rPr>
          <w:rFonts w:ascii="Open Sans" w:cs="Open Sans" w:eastAsia="Open Sans" w:hAnsi="Open Sans"/>
          <w:color w:val="000000"/>
          <w:sz w:val="20"/>
          <w:szCs w:val="20"/>
          <w:rtl w:val="0"/>
        </w:rPr>
        <w:t xml:space="preserve"> comité organizador; expositores, disertantes; encuentro.</w:t>
      </w: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0F">
      <w:pPr>
        <w:rPr>
          <w:rFonts w:ascii="Source Serif Pro" w:cs="Source Serif Pro" w:eastAsia="Source Serif Pro" w:hAnsi="Source Serif Pro"/>
          <w:b w:val="1"/>
          <w:color w:val="000000"/>
        </w:rPr>
      </w:pPr>
      <w:r w:rsidDel="00000000" w:rsidR="00000000" w:rsidRPr="00000000">
        <w:rPr>
          <w:rFonts w:ascii="Source Serif Pro" w:cs="Source Serif Pro" w:eastAsia="Source Serif Pro" w:hAnsi="Source Serif Pro"/>
          <w:b w:val="1"/>
          <w:color w:val="000000"/>
          <w:rtl w:val="0"/>
        </w:rPr>
        <w:t xml:space="preserve">Abstract</w:t>
      </w:r>
    </w:p>
    <w:p w:rsidR="00000000" w:rsidDel="00000000" w:rsidP="00000000" w:rsidRDefault="00000000" w:rsidRPr="00000000" w14:paraId="00000010">
      <w:pPr>
        <w:ind w:firstLine="284"/>
        <w:jc w:val="both"/>
        <w:rPr>
          <w:rFonts w:ascii="Source Serif Pro" w:cs="Source Serif Pro" w:eastAsia="Source Serif Pro" w:hAnsi="Source Serif Pro"/>
          <w:color w:val="000000"/>
          <w:sz w:val="21"/>
          <w:szCs w:val="21"/>
        </w:rPr>
      </w:pPr>
      <w:r w:rsidDel="00000000" w:rsidR="00000000" w:rsidRPr="00000000">
        <w:rPr>
          <w:rFonts w:ascii="Source Serif Pro" w:cs="Source Serif Pro" w:eastAsia="Source Serif Pro" w:hAnsi="Source Serif Pro"/>
          <w:color w:val="000000"/>
          <w:sz w:val="21"/>
          <w:szCs w:val="21"/>
          <w:rtl w:val="0"/>
        </w:rPr>
        <w:t xml:space="preserve">The presentation of works during the meeting was in the form of posters, with assigned times for their defense in front of reviewers. Then, awards were given to the applicants in different categories. In addition, attendees participated on plenary conferences, given by speakers with important experience, belonging to different areas of materials study from the academic and industrial fields.</w:t>
      </w:r>
    </w:p>
    <w:p w:rsidR="00000000" w:rsidDel="00000000" w:rsidP="00000000" w:rsidRDefault="00000000" w:rsidRPr="00000000" w14:paraId="00000011">
      <w:pPr>
        <w:ind w:firstLine="284"/>
        <w:jc w:val="both"/>
        <w:rPr>
          <w:rFonts w:ascii="Source Serif Pro" w:cs="Source Serif Pro" w:eastAsia="Source Serif Pro" w:hAnsi="Source Serif Pro"/>
          <w:color w:val="000000"/>
          <w:sz w:val="21"/>
          <w:szCs w:val="21"/>
        </w:rPr>
      </w:pPr>
      <w:r w:rsidDel="00000000" w:rsidR="00000000" w:rsidRPr="00000000">
        <w:rPr>
          <w:rFonts w:ascii="Source Serif Pro" w:cs="Source Serif Pro" w:eastAsia="Source Serif Pro" w:hAnsi="Source Serif Pro"/>
          <w:color w:val="000000"/>
          <w:sz w:val="21"/>
          <w:szCs w:val="21"/>
          <w:rtl w:val="0"/>
        </w:rPr>
        <w:t xml:space="preserve">From the organizing committee, we appreciate the participation of attendees, exhibitors, speakers, sponsors and each of those who worked hard for the realization of this 8th. edition of the meeting.</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840" w:line="240" w:lineRule="auto"/>
        <w:rPr>
          <w:rFonts w:ascii="Arial" w:cs="Arial" w:eastAsia="Arial" w:hAnsi="Arial"/>
          <w:color w:val="000000"/>
          <w:sz w:val="20"/>
          <w:szCs w:val="20"/>
        </w:rPr>
      </w:pPr>
      <w:r w:rsidDel="00000000" w:rsidR="00000000" w:rsidRPr="00000000">
        <w:rPr>
          <w:rFonts w:ascii="Open Sans" w:cs="Open Sans" w:eastAsia="Open Sans" w:hAnsi="Open Sans"/>
          <w:b w:val="1"/>
          <w:color w:val="000000"/>
          <w:sz w:val="20"/>
          <w:szCs w:val="20"/>
          <w:rtl w:val="0"/>
        </w:rPr>
        <w:t xml:space="preserve">Keywords:</w:t>
      </w:r>
      <w:r w:rsidDel="00000000" w:rsidR="00000000" w:rsidRPr="00000000">
        <w:rPr>
          <w:rFonts w:ascii="Open Sans" w:cs="Open Sans" w:eastAsia="Open Sans" w:hAnsi="Open Sans"/>
          <w:color w:val="000000"/>
          <w:sz w:val="20"/>
          <w:szCs w:val="20"/>
          <w:rtl w:val="0"/>
        </w:rPr>
        <w:t xml:space="preserve"> organizing committee; exhibitors; speakers; meeting.</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Introducción </w:t>
      </w:r>
    </w:p>
    <w:p w:rsidR="00000000" w:rsidDel="00000000" w:rsidP="00000000" w:rsidRDefault="00000000" w:rsidRPr="00000000" w14:paraId="00000014">
      <w:pPr>
        <w:spacing w:after="0" w:line="240" w:lineRule="auto"/>
        <w:ind w:firstLine="284"/>
        <w:jc w:val="both"/>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Observar la sangría en el primer renglón y que no hay espaciado entre párrafos.</w:t>
      </w:r>
    </w:p>
    <w:p w:rsidR="00000000" w:rsidDel="00000000" w:rsidP="00000000" w:rsidRDefault="00000000" w:rsidRPr="00000000" w14:paraId="00000015">
      <w:pPr>
        <w:spacing w:after="0" w:line="240" w:lineRule="auto"/>
        <w:ind w:firstLine="284"/>
        <w:jc w:val="both"/>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En esta sección introducir al tema, describir lo que se sabe, lo que se ha hecho hasta ahora y terminar mostrando la problemática que origina la investigación. Justificar su importancia. Luego enunciar el objetivo general del trabajo. Es la parte donde más citaciones se hacen.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240" w:line="24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Desarrollo</w:t>
      </w:r>
    </w:p>
    <w:p w:rsidR="00000000" w:rsidDel="00000000" w:rsidP="00000000" w:rsidRDefault="00000000" w:rsidRPr="00000000" w14:paraId="00000017">
      <w:pPr>
        <w:spacing w:after="0" w:lineRule="auto"/>
        <w:ind w:firstLine="284"/>
        <w:jc w:val="both"/>
        <w:rPr>
          <w:rFonts w:ascii="Source Serif Pro" w:cs="Source Serif Pro" w:eastAsia="Source Serif Pro" w:hAnsi="Source Serif Pro"/>
          <w:b w:val="1"/>
          <w:sz w:val="21"/>
          <w:szCs w:val="21"/>
        </w:rPr>
      </w:pPr>
      <w:r w:rsidDel="00000000" w:rsidR="00000000" w:rsidRPr="00000000">
        <w:rPr>
          <w:rFonts w:ascii="Source Serif Pro" w:cs="Source Serif Pro" w:eastAsia="Source Serif Pro" w:hAnsi="Source Serif Pro"/>
          <w:b w:val="1"/>
          <w:sz w:val="21"/>
          <w:szCs w:val="21"/>
          <w:rtl w:val="0"/>
        </w:rPr>
        <w:t xml:space="preserve">Metodología</w:t>
      </w:r>
    </w:p>
    <w:p w:rsidR="00000000" w:rsidDel="00000000" w:rsidP="00000000" w:rsidRDefault="00000000" w:rsidRPr="00000000" w14:paraId="00000018">
      <w:pPr>
        <w:spacing w:after="0" w:lineRule="auto"/>
        <w:ind w:firstLine="284"/>
        <w:jc w:val="both"/>
        <w:rPr>
          <w:rFonts w:ascii="Source Serif Pro" w:cs="Source Serif Pro" w:eastAsia="Source Serif Pro" w:hAnsi="Source Serif Pro"/>
          <w:color w:val="000000"/>
          <w:sz w:val="21"/>
          <w:szCs w:val="21"/>
        </w:rPr>
      </w:pPr>
      <w:r w:rsidDel="00000000" w:rsidR="00000000" w:rsidRPr="00000000">
        <w:rPr>
          <w:rFonts w:ascii="Source Serif Pro" w:cs="Source Serif Pro" w:eastAsia="Source Serif Pro" w:hAnsi="Source Serif Pro"/>
          <w:sz w:val="21"/>
          <w:szCs w:val="21"/>
          <w:rtl w:val="0"/>
        </w:rPr>
        <w:t xml:space="preserve">Se podría comenzar con este subtítulo u otro como “Experimental”, donde se describe el material, las muestras, los procesos, las técnicas y equipos utilizados. Puede haber gráficos o fotos en esta sección, tablas  y también citaciones.</w:t>
      </w:r>
      <w:r w:rsidDel="00000000" w:rsidR="00000000" w:rsidRPr="00000000">
        <w:rPr>
          <w:rtl w:val="0"/>
        </w:rPr>
      </w:r>
    </w:p>
    <w:p w:rsidR="00000000" w:rsidDel="00000000" w:rsidP="00000000" w:rsidRDefault="00000000" w:rsidRPr="00000000" w14:paraId="00000019">
      <w:pPr>
        <w:spacing w:after="0" w:lineRule="auto"/>
        <w:ind w:firstLine="284"/>
        <w:jc w:val="both"/>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Dejar un espacio simple antes del próximo título.</w:t>
      </w:r>
    </w:p>
    <w:p w:rsidR="00000000" w:rsidDel="00000000" w:rsidP="00000000" w:rsidRDefault="00000000" w:rsidRPr="00000000" w14:paraId="0000001A">
      <w:pPr>
        <w:spacing w:after="0" w:lineRule="auto"/>
        <w:ind w:firstLine="284"/>
        <w:jc w:val="both"/>
        <w:rPr>
          <w:rFonts w:ascii="Source Serif Pro" w:cs="Source Serif Pro" w:eastAsia="Source Serif Pro" w:hAnsi="Source Serif Pro"/>
          <w:sz w:val="21"/>
          <w:szCs w:val="21"/>
        </w:rPr>
      </w:pPr>
      <w:r w:rsidDel="00000000" w:rsidR="00000000" w:rsidRPr="00000000">
        <w:rPr>
          <w:rtl w:val="0"/>
        </w:rPr>
      </w:r>
    </w:p>
    <w:p w:rsidR="00000000" w:rsidDel="00000000" w:rsidP="00000000" w:rsidRDefault="00000000" w:rsidRPr="00000000" w14:paraId="0000001B">
      <w:pPr>
        <w:spacing w:after="0" w:lineRule="auto"/>
        <w:ind w:firstLine="284"/>
        <w:jc w:val="both"/>
        <w:rPr>
          <w:rFonts w:ascii="Source Serif Pro" w:cs="Source Serif Pro" w:eastAsia="Source Serif Pro" w:hAnsi="Source Serif Pro"/>
          <w:b w:val="1"/>
          <w:sz w:val="21"/>
          <w:szCs w:val="21"/>
        </w:rPr>
      </w:pPr>
      <w:r w:rsidDel="00000000" w:rsidR="00000000" w:rsidRPr="00000000">
        <w:rPr>
          <w:rFonts w:ascii="Source Serif Pro" w:cs="Source Serif Pro" w:eastAsia="Source Serif Pro" w:hAnsi="Source Serif Pro"/>
          <w:b w:val="1"/>
          <w:sz w:val="21"/>
          <w:szCs w:val="21"/>
          <w:rtl w:val="0"/>
        </w:rPr>
        <w:t xml:space="preserve">Resultados de xx</w:t>
      </w:r>
    </w:p>
    <w:p w:rsidR="00000000" w:rsidDel="00000000" w:rsidP="00000000" w:rsidRDefault="00000000" w:rsidRPr="00000000" w14:paraId="0000001C">
      <w:pPr>
        <w:spacing w:after="0" w:lineRule="auto"/>
        <w:ind w:firstLine="284"/>
        <w:jc w:val="both"/>
        <w:rPr>
          <w:rFonts w:ascii="Source Serif Pro" w:cs="Source Serif Pro" w:eastAsia="Source Serif Pro" w:hAnsi="Source Serif Pro"/>
          <w:sz w:val="21"/>
          <w:szCs w:val="21"/>
        </w:rPr>
      </w:pPr>
      <w:r w:rsidDel="00000000" w:rsidR="00000000" w:rsidRPr="00000000">
        <w:rPr>
          <w:rtl w:val="0"/>
        </w:rPr>
      </w:r>
    </w:p>
    <w:p w:rsidR="00000000" w:rsidDel="00000000" w:rsidP="00000000" w:rsidRDefault="00000000" w:rsidRPr="00000000" w14:paraId="0000001D">
      <w:pPr>
        <w:spacing w:after="0" w:lineRule="auto"/>
        <w:ind w:firstLine="284"/>
        <w:jc w:val="center"/>
        <w:rPr>
          <w:rFonts w:ascii="Source Serif Pro" w:cs="Source Serif Pro" w:eastAsia="Source Serif Pro" w:hAnsi="Source Serif Pro"/>
          <w:color w:val="000000"/>
          <w:sz w:val="21"/>
          <w:szCs w:val="21"/>
        </w:rPr>
      </w:pPr>
      <w:r w:rsidDel="00000000" w:rsidR="00000000" w:rsidRPr="00000000">
        <w:rPr>
          <w:rFonts w:ascii="Source Serif Pro" w:cs="Source Serif Pro" w:eastAsia="Source Serif Pro" w:hAnsi="Source Serif Pro"/>
          <w:color w:val="000000"/>
          <w:sz w:val="21"/>
          <w:szCs w:val="21"/>
        </w:rPr>
        <w:drawing>
          <wp:inline distB="0" distT="0" distL="0" distR="0">
            <wp:extent cx="3439160" cy="1874520"/>
            <wp:effectExtent b="0" l="0" r="0" t="0"/>
            <wp:docPr id="12033166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39160" cy="187452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0" w:lineRule="auto"/>
        <w:ind w:firstLine="284"/>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Figura 1: las figuras, gráficos y tablas deben estar numeradas y con la descripción correspondiente Open Sans / Arial -9pt (tanto las imágenes, gráficos y tablas, así como la descripción deben estar centradas), recordando que deben tener una calidad acorde al tamaño de la figura</w:t>
      </w:r>
    </w:p>
    <w:p w:rsidR="00000000" w:rsidDel="00000000" w:rsidP="00000000" w:rsidRDefault="00000000" w:rsidRPr="00000000" w14:paraId="0000001F">
      <w:pPr>
        <w:spacing w:after="0" w:lineRule="auto"/>
        <w:ind w:firstLine="284"/>
        <w:jc w:val="center"/>
        <w:rPr>
          <w:rFonts w:ascii="Open Sans" w:cs="Open Sans" w:eastAsia="Open Sans" w:hAnsi="Open Sans"/>
          <w:color w:val="000000"/>
          <w:sz w:val="18"/>
          <w:szCs w:val="18"/>
        </w:rPr>
      </w:pPr>
      <w:r w:rsidDel="00000000" w:rsidR="00000000" w:rsidRPr="00000000">
        <w:rPr>
          <w:rtl w:val="0"/>
        </w:rPr>
      </w:r>
    </w:p>
    <w:p w:rsidR="00000000" w:rsidDel="00000000" w:rsidP="00000000" w:rsidRDefault="00000000" w:rsidRPr="00000000" w14:paraId="00000020">
      <w:pPr>
        <w:spacing w:after="0" w:lineRule="auto"/>
        <w:ind w:firstLine="284"/>
        <w:jc w:val="both"/>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Respetar formato de Figuras, tablas y leyendas.</w:t>
      </w:r>
    </w:p>
    <w:p w:rsidR="00000000" w:rsidDel="00000000" w:rsidP="00000000" w:rsidRDefault="00000000" w:rsidRPr="00000000" w14:paraId="00000021">
      <w:pPr>
        <w:spacing w:after="0" w:lineRule="auto"/>
        <w:ind w:firstLine="284"/>
        <w:jc w:val="both"/>
        <w:rPr>
          <w:rFonts w:ascii="Source Serif Pro" w:cs="Source Serif Pro" w:eastAsia="Source Serif Pro" w:hAnsi="Source Serif Pro"/>
          <w:sz w:val="21"/>
          <w:szCs w:val="21"/>
        </w:rPr>
      </w:pPr>
      <w:r w:rsidDel="00000000" w:rsidR="00000000" w:rsidRPr="00000000">
        <w:rPr>
          <w:rtl w:val="0"/>
        </w:rPr>
      </w:r>
    </w:p>
    <w:p w:rsidR="00000000" w:rsidDel="00000000" w:rsidP="00000000" w:rsidRDefault="00000000" w:rsidRPr="00000000" w14:paraId="00000022">
      <w:pPr>
        <w:spacing w:after="0" w:lineRule="auto"/>
        <w:ind w:firstLine="284"/>
        <w:jc w:val="both"/>
        <w:rPr>
          <w:rFonts w:ascii="Source Serif Pro" w:cs="Source Serif Pro" w:eastAsia="Source Serif Pro" w:hAnsi="Source Serif Pro"/>
          <w:b w:val="1"/>
          <w:sz w:val="21"/>
          <w:szCs w:val="21"/>
        </w:rPr>
      </w:pPr>
      <w:r w:rsidDel="00000000" w:rsidR="00000000" w:rsidRPr="00000000">
        <w:rPr>
          <w:rFonts w:ascii="Source Serif Pro" w:cs="Source Serif Pro" w:eastAsia="Source Serif Pro" w:hAnsi="Source Serif Pro"/>
          <w:b w:val="1"/>
          <w:sz w:val="21"/>
          <w:szCs w:val="21"/>
          <w:rtl w:val="0"/>
        </w:rPr>
        <w:t xml:space="preserve">Resultados de YY</w:t>
      </w:r>
    </w:p>
    <w:p w:rsidR="00000000" w:rsidDel="00000000" w:rsidP="00000000" w:rsidRDefault="00000000" w:rsidRPr="00000000" w14:paraId="00000023">
      <w:pPr>
        <w:spacing w:after="0" w:lineRule="auto"/>
        <w:ind w:firstLine="284"/>
        <w:jc w:val="center"/>
        <w:rPr>
          <w:rFonts w:ascii="Open Sans" w:cs="Open Sans" w:eastAsia="Open Sans" w:hAnsi="Open Sans"/>
          <w:color w:val="000000"/>
          <w:sz w:val="18"/>
          <w:szCs w:val="18"/>
        </w:rPr>
      </w:pPr>
      <w:r w:rsidDel="00000000" w:rsidR="00000000" w:rsidRPr="00000000">
        <w:rPr>
          <w:rtl w:val="0"/>
        </w:rPr>
      </w:r>
    </w:p>
    <w:p w:rsidR="00000000" w:rsidDel="00000000" w:rsidP="00000000" w:rsidRDefault="00000000" w:rsidRPr="00000000" w14:paraId="00000024">
      <w:pPr>
        <w:spacing w:after="0" w:lineRule="auto"/>
        <w:ind w:firstLine="284"/>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Tabla 1: Título/descripción </w:t>
      </w:r>
    </w:p>
    <w:p w:rsidR="00000000" w:rsidDel="00000000" w:rsidP="00000000" w:rsidRDefault="00000000" w:rsidRPr="00000000" w14:paraId="00000025">
      <w:pPr>
        <w:spacing w:after="0" w:lineRule="auto"/>
        <w:ind w:firstLine="284"/>
        <w:jc w:val="center"/>
        <w:rPr>
          <w:rFonts w:ascii="Open Sans" w:cs="Open Sans" w:eastAsia="Open Sans" w:hAnsi="Open Sans"/>
          <w:color w:val="000000"/>
          <w:sz w:val="18"/>
          <w:szCs w:val="18"/>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5"/>
        <w:gridCol w:w="3485"/>
        <w:gridCol w:w="3486"/>
        <w:tblGridChange w:id="0">
          <w:tblGrid>
            <w:gridCol w:w="3485"/>
            <w:gridCol w:w="3485"/>
            <w:gridCol w:w="3486"/>
          </w:tblGrid>
        </w:tblGridChange>
      </w:tblGrid>
      <w:tr>
        <w:trPr>
          <w:cantSplit w:val="0"/>
          <w:tblHeader w:val="0"/>
        </w:trPr>
        <w:tc>
          <w:tcPr/>
          <w:p w:rsidR="00000000" w:rsidDel="00000000" w:rsidP="00000000" w:rsidRDefault="00000000" w:rsidRPr="00000000" w14:paraId="00000026">
            <w:pPr>
              <w:jc w:val="center"/>
              <w:rPr>
                <w:rFonts w:ascii="Open Sans" w:cs="Open Sans" w:eastAsia="Open Sans" w:hAnsi="Open Sans"/>
                <w:b w:val="1"/>
                <w:color w:val="000000"/>
                <w:sz w:val="18"/>
                <w:szCs w:val="18"/>
              </w:rPr>
            </w:pPr>
            <w:r w:rsidDel="00000000" w:rsidR="00000000" w:rsidRPr="00000000">
              <w:rPr>
                <w:rFonts w:ascii="Open Sans" w:cs="Open Sans" w:eastAsia="Open Sans" w:hAnsi="Open Sans"/>
                <w:b w:val="1"/>
                <w:color w:val="000000"/>
                <w:sz w:val="18"/>
                <w:szCs w:val="18"/>
                <w:rtl w:val="0"/>
              </w:rPr>
              <w:t xml:space="preserve">Datos</w:t>
            </w:r>
          </w:p>
        </w:tc>
        <w:tc>
          <w:tcPr/>
          <w:p w:rsidR="00000000" w:rsidDel="00000000" w:rsidP="00000000" w:rsidRDefault="00000000" w:rsidRPr="00000000" w14:paraId="00000027">
            <w:pPr>
              <w:jc w:val="center"/>
              <w:rPr>
                <w:rFonts w:ascii="Open Sans" w:cs="Open Sans" w:eastAsia="Open Sans" w:hAnsi="Open Sans"/>
                <w:b w:val="1"/>
                <w:color w:val="000000"/>
                <w:sz w:val="18"/>
                <w:szCs w:val="18"/>
              </w:rPr>
            </w:pPr>
            <w:r w:rsidDel="00000000" w:rsidR="00000000" w:rsidRPr="00000000">
              <w:rPr>
                <w:rFonts w:ascii="Open Sans" w:cs="Open Sans" w:eastAsia="Open Sans" w:hAnsi="Open Sans"/>
                <w:b w:val="1"/>
                <w:color w:val="000000"/>
                <w:sz w:val="18"/>
                <w:szCs w:val="18"/>
                <w:rtl w:val="0"/>
              </w:rPr>
              <w:t xml:space="preserve">Datos</w:t>
            </w:r>
          </w:p>
        </w:tc>
        <w:tc>
          <w:tcPr/>
          <w:p w:rsidR="00000000" w:rsidDel="00000000" w:rsidP="00000000" w:rsidRDefault="00000000" w:rsidRPr="00000000" w14:paraId="00000028">
            <w:pPr>
              <w:jc w:val="center"/>
              <w:rPr>
                <w:rFonts w:ascii="Open Sans" w:cs="Open Sans" w:eastAsia="Open Sans" w:hAnsi="Open Sans"/>
                <w:b w:val="1"/>
                <w:color w:val="000000"/>
                <w:sz w:val="18"/>
                <w:szCs w:val="18"/>
              </w:rPr>
            </w:pPr>
            <w:r w:rsidDel="00000000" w:rsidR="00000000" w:rsidRPr="00000000">
              <w:rPr>
                <w:rFonts w:ascii="Open Sans" w:cs="Open Sans" w:eastAsia="Open Sans" w:hAnsi="Open Sans"/>
                <w:b w:val="1"/>
                <w:color w:val="000000"/>
                <w:sz w:val="18"/>
                <w:szCs w:val="18"/>
                <w:rtl w:val="0"/>
              </w:rPr>
              <w:t xml:space="preserve">Datos</w:t>
            </w:r>
          </w:p>
        </w:tc>
      </w:tr>
      <w:tr>
        <w:trPr>
          <w:cantSplit w:val="0"/>
          <w:tblHeader w:val="0"/>
        </w:trPr>
        <w:tc>
          <w:tcPr/>
          <w:p w:rsidR="00000000" w:rsidDel="00000000" w:rsidP="00000000" w:rsidRDefault="00000000" w:rsidRPr="00000000" w14:paraId="00000029">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a</w:t>
            </w:r>
          </w:p>
        </w:tc>
        <w:tc>
          <w:tcPr/>
          <w:p w:rsidR="00000000" w:rsidDel="00000000" w:rsidP="00000000" w:rsidRDefault="00000000" w:rsidRPr="00000000" w14:paraId="0000002A">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1</w:t>
            </w:r>
          </w:p>
        </w:tc>
        <w:tc>
          <w:tcPr/>
          <w:p w:rsidR="00000000" w:rsidDel="00000000" w:rsidP="00000000" w:rsidRDefault="00000000" w:rsidRPr="00000000" w14:paraId="0000002B">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x</w:t>
            </w:r>
          </w:p>
        </w:tc>
      </w:tr>
      <w:tr>
        <w:trPr>
          <w:cantSplit w:val="0"/>
          <w:tblHeader w:val="0"/>
        </w:trPr>
        <w:tc>
          <w:tcPr/>
          <w:p w:rsidR="00000000" w:rsidDel="00000000" w:rsidP="00000000" w:rsidRDefault="00000000" w:rsidRPr="00000000" w14:paraId="0000002C">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b</w:t>
            </w:r>
          </w:p>
        </w:tc>
        <w:tc>
          <w:tcPr/>
          <w:p w:rsidR="00000000" w:rsidDel="00000000" w:rsidP="00000000" w:rsidRDefault="00000000" w:rsidRPr="00000000" w14:paraId="0000002D">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2</w:t>
            </w:r>
          </w:p>
        </w:tc>
        <w:tc>
          <w:tcPr/>
          <w:p w:rsidR="00000000" w:rsidDel="00000000" w:rsidP="00000000" w:rsidRDefault="00000000" w:rsidRPr="00000000" w14:paraId="0000002E">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y</w:t>
            </w:r>
          </w:p>
        </w:tc>
      </w:tr>
      <w:tr>
        <w:trPr>
          <w:cantSplit w:val="0"/>
          <w:tblHeader w:val="0"/>
        </w:trPr>
        <w:tc>
          <w:tcPr/>
          <w:p w:rsidR="00000000" w:rsidDel="00000000" w:rsidP="00000000" w:rsidRDefault="00000000" w:rsidRPr="00000000" w14:paraId="0000002F">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c</w:t>
            </w:r>
          </w:p>
        </w:tc>
        <w:tc>
          <w:tcPr/>
          <w:p w:rsidR="00000000" w:rsidDel="00000000" w:rsidP="00000000" w:rsidRDefault="00000000" w:rsidRPr="00000000" w14:paraId="00000030">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3</w:t>
            </w:r>
          </w:p>
        </w:tc>
        <w:tc>
          <w:tcPr/>
          <w:p w:rsidR="00000000" w:rsidDel="00000000" w:rsidP="00000000" w:rsidRDefault="00000000" w:rsidRPr="00000000" w14:paraId="00000031">
            <w:pPr>
              <w:jc w:val="center"/>
              <w:rPr>
                <w:rFonts w:ascii="Open Sans" w:cs="Open Sans" w:eastAsia="Open Sans" w:hAnsi="Open Sans"/>
                <w:color w:val="000000"/>
                <w:sz w:val="18"/>
                <w:szCs w:val="18"/>
              </w:rPr>
            </w:pPr>
            <w:r w:rsidDel="00000000" w:rsidR="00000000" w:rsidRPr="00000000">
              <w:rPr>
                <w:rFonts w:ascii="Open Sans" w:cs="Open Sans" w:eastAsia="Open Sans" w:hAnsi="Open Sans"/>
                <w:color w:val="000000"/>
                <w:sz w:val="18"/>
                <w:szCs w:val="18"/>
                <w:rtl w:val="0"/>
              </w:rPr>
              <w:t xml:space="preserve">z</w:t>
            </w:r>
          </w:p>
        </w:tc>
      </w:tr>
    </w:tbl>
    <w:p w:rsidR="00000000" w:rsidDel="00000000" w:rsidP="00000000" w:rsidRDefault="00000000" w:rsidRPr="00000000" w14:paraId="00000032">
      <w:pPr>
        <w:spacing w:after="0" w:lineRule="auto"/>
        <w:ind w:firstLine="284"/>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firstLine="284"/>
        <w:jc w:val="both"/>
        <w:rPr>
          <w:rFonts w:ascii="Source Serif Pro" w:cs="Source Serif Pro" w:eastAsia="Source Serif Pro" w:hAnsi="Source Serif Pro"/>
          <w:sz w:val="21"/>
          <w:szCs w:val="21"/>
        </w:rPr>
      </w:pPr>
      <w:r w:rsidDel="00000000" w:rsidR="00000000" w:rsidRPr="00000000">
        <w:rPr>
          <w:rFonts w:ascii="Source Serif Pro" w:cs="Source Serif Pro" w:eastAsia="Source Serif Pro" w:hAnsi="Source Serif Pro"/>
          <w:sz w:val="21"/>
          <w:szCs w:val="21"/>
          <w:rtl w:val="0"/>
        </w:rPr>
        <w:t xml:space="preserve">Después de mostrar resultados es importante tratar de discutir por qué pasa lo que pasa, si no hay certezas, que sean hipótesis que relacionen las variables. Compararse con resultados de otros o con los propios anteriores.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before="240" w:line="24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Conclusiones</w:t>
      </w:r>
    </w:p>
    <w:p w:rsidR="00000000" w:rsidDel="00000000" w:rsidP="00000000" w:rsidRDefault="00000000" w:rsidRPr="00000000" w14:paraId="00000035">
      <w:pPr>
        <w:spacing w:after="0" w:line="240" w:lineRule="auto"/>
        <w:ind w:firstLine="284"/>
        <w:jc w:val="both"/>
        <w:rPr>
          <w:rFonts w:ascii="Source Serif Pro" w:cs="Source Serif Pro" w:eastAsia="Source Serif Pro" w:hAnsi="Source Serif Pro"/>
          <w:color w:val="000000"/>
          <w:sz w:val="21"/>
          <w:szCs w:val="21"/>
        </w:rPr>
      </w:pPr>
      <w:r w:rsidDel="00000000" w:rsidR="00000000" w:rsidRPr="00000000">
        <w:rPr>
          <w:rFonts w:ascii="Source Serif Pro" w:cs="Source Serif Pro" w:eastAsia="Source Serif Pro" w:hAnsi="Source Serif Pro"/>
          <w:sz w:val="21"/>
          <w:szCs w:val="21"/>
          <w:rtl w:val="0"/>
        </w:rPr>
        <w:t xml:space="preserve">Es importante resumir los resultados, marcar su importancia, decir lo que se ha logrado, describir perspectivas futuras.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Referencias </w:t>
      </w:r>
    </w:p>
    <w:p w:rsidR="00000000" w:rsidDel="00000000" w:rsidP="00000000" w:rsidRDefault="00000000" w:rsidRPr="00000000" w14:paraId="00000037">
      <w:pPr>
        <w:rPr>
          <w:rFonts w:ascii="Source Serif Pro" w:cs="Source Serif Pro" w:eastAsia="Source Serif Pro" w:hAnsi="Source Serif Pro"/>
          <w:color w:val="000000"/>
        </w:rPr>
      </w:pPr>
      <w:r w:rsidDel="00000000" w:rsidR="00000000" w:rsidRPr="00000000">
        <w:rPr>
          <w:rFonts w:ascii="Source Serif Pro" w:cs="Source Serif Pro" w:eastAsia="Source Serif Pro" w:hAnsi="Source Serif Pro"/>
          <w:color w:val="000000"/>
          <w:rtl w:val="0"/>
        </w:rPr>
        <w:t xml:space="preserve">Herbst-Damn, K. L. y Kulik, J. A. (2005). Volunteer support, marital status, and the survival times of terminally ill patients. Health Psychology, 24, 225-229. doi:10.1037/0278-6133.24.2.225</w:t>
      </w:r>
    </w:p>
    <w:sectPr>
      <w:pgSz w:h="16838" w:w="11906" w:orient="portrait"/>
      <w:pgMar w:bottom="720" w:top="1418"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Source Serif Pro"/>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332F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extodelmarcadordeposicin">
    <w:name w:val="Placeholder Text"/>
    <w:basedOn w:val="Fuentedeprrafopredeter"/>
    <w:uiPriority w:val="99"/>
    <w:semiHidden w:val="1"/>
    <w:rsid w:val="008352A0"/>
    <w:rPr>
      <w:color w:val="808080"/>
    </w:rPr>
  </w:style>
  <w:style w:type="paragraph" w:styleId="Textodeglobo">
    <w:name w:val="Balloon Text"/>
    <w:basedOn w:val="Normal"/>
    <w:link w:val="TextodegloboCar"/>
    <w:uiPriority w:val="99"/>
    <w:semiHidden w:val="1"/>
    <w:unhideWhenUsed w:val="1"/>
    <w:rsid w:val="008352A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352A0"/>
    <w:rPr>
      <w:rFonts w:ascii="Tahoma" w:cs="Tahoma" w:hAnsi="Tahoma"/>
      <w:sz w:val="16"/>
      <w:szCs w:val="16"/>
    </w:rPr>
  </w:style>
  <w:style w:type="paragraph" w:styleId="Sinespaciado">
    <w:name w:val="No Spacing"/>
    <w:uiPriority w:val="1"/>
    <w:qFormat w:val="1"/>
    <w:rsid w:val="00FF249C"/>
    <w:pPr>
      <w:spacing w:after="0" w:line="240" w:lineRule="auto"/>
    </w:pPr>
  </w:style>
  <w:style w:type="character" w:styleId="Refdecomentario">
    <w:name w:val="annotation reference"/>
    <w:basedOn w:val="Fuentedeprrafopredeter"/>
    <w:uiPriority w:val="99"/>
    <w:semiHidden w:val="1"/>
    <w:unhideWhenUsed w:val="1"/>
    <w:rsid w:val="00E90033"/>
    <w:rPr>
      <w:sz w:val="16"/>
      <w:szCs w:val="16"/>
    </w:rPr>
  </w:style>
  <w:style w:type="paragraph" w:styleId="Textocomentario">
    <w:name w:val="annotation text"/>
    <w:basedOn w:val="Normal"/>
    <w:link w:val="TextocomentarioCar"/>
    <w:uiPriority w:val="99"/>
    <w:semiHidden w:val="1"/>
    <w:unhideWhenUsed w:val="1"/>
    <w:rsid w:val="00E9003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9003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E90033"/>
    <w:rPr>
      <w:b w:val="1"/>
      <w:bCs w:val="1"/>
    </w:rPr>
  </w:style>
  <w:style w:type="character" w:styleId="AsuntodelcomentarioCar" w:customStyle="1">
    <w:name w:val="Asunto del comentario Car"/>
    <w:basedOn w:val="TextocomentarioCar"/>
    <w:link w:val="Asuntodelcomentario"/>
    <w:uiPriority w:val="99"/>
    <w:semiHidden w:val="1"/>
    <w:rsid w:val="00E90033"/>
    <w:rPr>
      <w:b w:val="1"/>
      <w:bCs w:val="1"/>
      <w:sz w:val="20"/>
      <w:szCs w:val="20"/>
    </w:rPr>
  </w:style>
  <w:style w:type="paragraph" w:styleId="Encabezado">
    <w:name w:val="header"/>
    <w:basedOn w:val="Normal"/>
    <w:link w:val="EncabezadoCar"/>
    <w:uiPriority w:val="99"/>
    <w:unhideWhenUsed w:val="1"/>
    <w:rsid w:val="00E90033"/>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E90033"/>
  </w:style>
  <w:style w:type="paragraph" w:styleId="Piedepgina">
    <w:name w:val="footer"/>
    <w:basedOn w:val="Normal"/>
    <w:link w:val="PiedepginaCar"/>
    <w:uiPriority w:val="99"/>
    <w:unhideWhenUsed w:val="1"/>
    <w:rsid w:val="00E90033"/>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E90033"/>
  </w:style>
  <w:style w:type="character" w:styleId="Estilo1" w:customStyle="1">
    <w:name w:val="Estilo1"/>
    <w:basedOn w:val="Fuentedeprrafopredeter"/>
    <w:uiPriority w:val="1"/>
    <w:rsid w:val="004B6393"/>
    <w:rPr>
      <w:rFonts w:ascii="Open Sans SemiBold" w:hAnsi="Open Sans SemiBold"/>
      <w:sz w:val="20"/>
    </w:rPr>
  </w:style>
  <w:style w:type="character" w:styleId="Hipervnculo">
    <w:name w:val="Hyperlink"/>
    <w:basedOn w:val="Fuentedeprrafopredeter"/>
    <w:uiPriority w:val="99"/>
    <w:unhideWhenUsed w:val="1"/>
    <w:rsid w:val="00CB3E4B"/>
    <w:rPr>
      <w:color w:val="0000ff" w:themeColor="hyperlink"/>
      <w:u w:val="single"/>
    </w:rPr>
  </w:style>
  <w:style w:type="character" w:styleId="Mencinsinresolver">
    <w:name w:val="Unresolved Mention"/>
    <w:basedOn w:val="Fuentedeprrafopredeter"/>
    <w:uiPriority w:val="99"/>
    <w:semiHidden w:val="1"/>
    <w:unhideWhenUsed w:val="1"/>
    <w:rsid w:val="00CB3E4B"/>
    <w:rPr>
      <w:color w:val="605e5c"/>
      <w:shd w:color="auto" w:fill="e1dfdd" w:val="clear"/>
    </w:rPr>
  </w:style>
  <w:style w:type="character" w:styleId="Hipervnculovisitado">
    <w:name w:val="FollowedHyperlink"/>
    <w:basedOn w:val="Fuentedeprrafopredeter"/>
    <w:uiPriority w:val="99"/>
    <w:semiHidden w:val="1"/>
    <w:unhideWhenUsed w:val="1"/>
    <w:rsid w:val="009D3AA4"/>
    <w:rPr>
      <w:color w:val="800080" w:themeColor="followedHyperlink"/>
      <w:u w:val="single"/>
    </w:rPr>
  </w:style>
  <w:style w:type="paragraph" w:styleId="Prrafodelista">
    <w:name w:val="List Paragraph"/>
    <w:basedOn w:val="Normal"/>
    <w:uiPriority w:val="34"/>
    <w:qFormat w:val="1"/>
    <w:rsid w:val="00C84C15"/>
    <w:pPr>
      <w:ind w:left="720"/>
      <w:contextualSpacing w:val="1"/>
    </w:pPr>
  </w:style>
  <w:style w:type="table" w:styleId="Tablaconcuadrcula">
    <w:name w:val="Table Grid"/>
    <w:basedOn w:val="Tablanormal"/>
    <w:uiPriority w:val="59"/>
    <w:rsid w:val="00A25B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1/ZwauXyKtsoGh8VjHT5HTew==">CgMxLjA4AHIhMWYtTGJSZ0l1N0lwSjNPU2tIWGtFQmt6X0pEM3dUak5V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2025-06-12T07:39:00Z</dcterms:created>
  <dc:creator>RTyC</dc:creator>
</cp:coreProperties>
</file>